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2012/158 vom 6. Mai 2013</w:t>
      </w:r>
    </w:p>
    <w:p>
      <w:r>
        <w:t>Sg Versicherungsgericht, 2013-05-06, DE</w:t>
      </w:r>
    </w:p>
    <w:p>
      <w:r>
        <w:rPr>
          <w:b/>
        </w:rPr>
        <w:t xml:space="preserve">Quelle: </w:t>
      </w:r>
      <w:r>
        <w:t>https://mcp.opencaselaw.ch/entscheid/sg_publikationen_IV 2012_158</w:t>
      </w:r>
    </w:p>
    <w:p>
      <w:r>
        <w:t>FR: SG_VERSICHERUNGSGERICHT IV 2012/158 du 6 mai 2013</w:t>
      </w:r>
    </w:p>
    <w:p>
      <w:r>
        <w:t>IT: SG_VERSICHERUNGSGERICHT IV 2012/158 del 6 maggio 2013</w:t>
      </w:r>
    </w:p>
    <w:p>
      <w:pPr>
        <w:pStyle w:val="Heading2"/>
      </w:pPr>
      <w:r>
        <w:t>Regeste</w:t>
      </w:r>
    </w:p>
    <w:p>
      <w:r>
        <w:t>Art. 28 IVG. Rentenanspruch. Beweiswürdigung medizinischer Berichte. Rückweisung zur Vornahme weiterer Abklärungen (Entscheid des Versicherungsgerichts des Kantons St.Gallen vom 6. Mai 2013, IV 2012/158).</w:t>
      </w:r>
    </w:p>
    <w:p>
      <w:pPr>
        <w:pStyle w:val="Heading2"/>
      </w:pPr>
      <w:r>
        <w:t>Erwägungen</w:t>
      </w:r>
    </w:p>
    <w:p>
      <w:r>
        <w:rPr>
          <w:b/>
        </w:rPr>
        <w:t>E. 3</w:t>
      </w:r>
    </w:p>
    <w:p>
      <w:r>
        <w:t>Nach erfolgter medizinischer Abklärung wird abhängig vom Ergebnis auch der Anspruch des Beschwerdeführers auf berufliche Massnahmen neu zu prüfen sein.</w:t>
      </w:r>
    </w:p>
    <w:p>
      <w:r>
        <w:rPr>
          <w:b/>
        </w:rPr>
        <w:t>E. 4</w:t>
      </w:r>
    </w:p>
    <w:p>
      <w:r>
        <w:t>4.1    Nach dem Gesagten ist die angefochtene Verfügung vom 9. März 2012 in teilweiser Gutheissung der Beschwerde aufzuheben und die Sache zur weiteren Abklärung im Sinne der Erwägungen an die Beschwerdegegnerin zurückzuweisen.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vorliegend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dem Beschwerdeführer zurückzuerstatten. Demgemäss hat das Versicherungsgericht im Zirkulationsverfahren gemäss Art. 39 VRP entschieden: 1.       In teilweiser Gutheissung der Beschwerde wird die angefochtene Verfügung vom 9. März 2012 aufgehoben und die Sache wird zur weiteren Abklärung im Sinne der Erwägungen an die Beschwerdegegnerin zurückgewiesen. 2.       Die Beschwerdegegnerin hat die Gerichtskosten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